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658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2605/202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06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Зиннурова Т.И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 участием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лица, в отношении которого ведется производство по делу об административном правонарушении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об административном правонарушении, предусмотренном ч. 2 ст. 12.7 Кодекса Российской Федерации об административных правонарушениях, в отношении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</w:t>
      </w:r>
      <w:r>
        <w:rPr>
          <w:rFonts w:ascii="Times New Roman" w:eastAsia="Times New Roman" w:hAnsi="Times New Roman" w:cs="Times New Roman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автодороге возле дома </w:t>
      </w:r>
      <w:r>
        <w:rPr>
          <w:rStyle w:val="cat-UserDefinedgrp-33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</w:t>
      </w:r>
      <w:r>
        <w:rPr>
          <w:rFonts w:ascii="Times New Roman" w:eastAsia="Times New Roman" w:hAnsi="Times New Roman" w:cs="Times New Roman"/>
          <w:sz w:val="28"/>
          <w:szCs w:val="28"/>
        </w:rPr>
        <w:t>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Style w:val="cat-UserDefinedgrp-34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5rplc-2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права управления транспортными средствами</w:t>
      </w:r>
      <w:r>
        <w:rPr>
          <w:rFonts w:ascii="Times New Roman" w:eastAsia="Times New Roman" w:hAnsi="Times New Roman" w:cs="Times New Roman"/>
          <w:sz w:val="28"/>
          <w:szCs w:val="28"/>
        </w:rPr>
        <w:t>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вину признал, ходатайств не заявлял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2.1.1 ПДД РФ водитель механического транспортного средства обязан иметь при себе и по требованию сотрудников милиции передавать им для проверки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лишен права управлен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ия транспортными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Факт 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бстоятельства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 подтвержда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письменными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>
        <w:rPr>
          <w:rFonts w:ascii="Times New Roman" w:eastAsia="Times New Roman" w:hAnsi="Times New Roman" w:cs="Times New Roman"/>
          <w:sz w:val="28"/>
          <w:szCs w:val="28"/>
        </w:rPr>
        <w:t>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673002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05.05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на автодороге возле дома </w:t>
      </w:r>
      <w:r>
        <w:rPr>
          <w:rStyle w:val="cat-User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управлял транспортным средством «</w:t>
      </w:r>
      <w:r>
        <w:rPr>
          <w:rStyle w:val="cat-UserDefinedgrp-34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>
        <w:rPr>
          <w:rStyle w:val="cat-UserDefinedgrp-35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лишенным права управления транспортными средствами, в нарушение п. 2.1.1 ПДД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86 ПК №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1434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.2025 об отстранении от управления транспортным средством;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СП № </w:t>
      </w:r>
      <w:r>
        <w:rPr>
          <w:rFonts w:ascii="Times New Roman" w:eastAsia="Times New Roman" w:hAnsi="Times New Roman" w:cs="Times New Roman"/>
          <w:sz w:val="28"/>
          <w:szCs w:val="28"/>
        </w:rPr>
        <w:t>068534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.2025 задержании транспортного средства; 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копией протокола 86 СИ 001098 от 05.05.2025 изъятия вещей и документов;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операции с ВУ;</w:t>
      </w:r>
    </w:p>
    <w:p>
      <w:pPr>
        <w:spacing w:before="0" w:after="0"/>
        <w:ind w:firstLine="56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карточк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учета правонарушений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копия решения Сургутского городского суда Ханты-Мансийского автономного округа-Югры от 10.04.2025;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Госавтоинспекции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России по г. Сургуту, в котором изложены обстоятельства административного 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копией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города окружного значения Сургута Ханты-Мансийского автономного округа – Югры,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лишен права управления транспортными средствами на </w:t>
      </w:r>
      <w:r>
        <w:rPr>
          <w:rFonts w:ascii="Times New Roman" w:eastAsia="Times New Roman" w:hAnsi="Times New Roman" w:cs="Times New Roman"/>
          <w:sz w:val="28"/>
          <w:szCs w:val="28"/>
        </w:rPr>
        <w:t>1 одни год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10.04.2025 года;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справкой ИИАЗ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ОБДПС Госавтоинспекции </w:t>
      </w:r>
      <w:r>
        <w:rPr>
          <w:rFonts w:ascii="Times New Roman" w:eastAsia="Times New Roman" w:hAnsi="Times New Roman" w:cs="Times New Roman"/>
          <w:sz w:val="28"/>
          <w:szCs w:val="28"/>
        </w:rPr>
        <w:t>УМВД России по г. Сургуту;</w:t>
      </w:r>
    </w:p>
    <w:p>
      <w:pPr>
        <w:widowControl w:val="0"/>
        <w:spacing w:before="5" w:after="0" w:line="322" w:lineRule="atLeast"/>
        <w:ind w:right="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- видеофиксацией, административного правонарушения;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и др. материалами дела.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Указанные доказательства оценены судом в соответствии с правилами ст.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состава вменяемого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правонарушения.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13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Пленума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Верховного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25 июня 2019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 "О некоторых вопросах, возникающих в судебной практике при рассмотрении дел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предусмотренных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главой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 разъяснено, что «…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если у этого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4" w:anchor="/document/12125267/entry/1270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или </w:t>
      </w:r>
      <w:hyperlink r:id="rId4" w:anchor="/document/12125267/entry/12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 статьи 12.7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РФ.»</w:t>
      </w:r>
    </w:p>
    <w:p>
      <w:pPr>
        <w:spacing w:before="0" w:after="0"/>
        <w:ind w:firstLine="42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совершил административное правонарушение, предусмотренное </w:t>
      </w:r>
      <w:r>
        <w:rPr>
          <w:rFonts w:ascii="Times New Roman" w:eastAsia="Times New Roman" w:hAnsi="Times New Roman" w:cs="Times New Roman"/>
          <w:sz w:val="28"/>
          <w:szCs w:val="28"/>
        </w:rPr>
        <w:t>ст. 12.7 ч. 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то 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>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учитывает </w:t>
      </w:r>
      <w:r>
        <w:rPr>
          <w:rFonts w:ascii="Times New Roman" w:eastAsia="Times New Roman" w:hAnsi="Times New Roman" w:cs="Times New Roman"/>
          <w:sz w:val="28"/>
          <w:szCs w:val="28"/>
        </w:rPr>
        <w:t>признание вины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отягчающим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суд,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признает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наличие обстоятельств, смягчающих и отягчающих административную ответственность, его отношение к содеянному.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Д.Ю</w:t>
      </w:r>
      <w:r>
        <w:rPr>
          <w:rFonts w:ascii="Times New Roman" w:eastAsia="Times New Roman" w:hAnsi="Times New Roman" w:cs="Times New Roman"/>
          <w:sz w:val="28"/>
          <w:szCs w:val="28"/>
        </w:rPr>
        <w:t>. к совершенному правонарушению, суд назначает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изложенного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29.9-29.11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eastAsia="Times New Roman" w:hAnsi="Times New Roman" w:cs="Times New Roman"/>
          <w:sz w:val="28"/>
          <w:szCs w:val="28"/>
        </w:rPr>
        <w:t>Саченюк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Дениса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ч. 2 ст. 12.7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размере 30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000 (тридцать тысяч)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оплачивать на номер счета получателя платежа 03100643000000018700 в РКЦ Ханты-Мансийск; БИК 007162163; ОКТМО г. Сургута 718 76 000; ИНН 860 101 0390; КПП 860 101 001; КБК 18811601123010001140;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>. 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40102810245370000007. Получатель: УФК по ХМАО-Югре (УМВД России </w:t>
      </w:r>
      <w:r>
        <w:rPr>
          <w:rFonts w:ascii="Times New Roman" w:eastAsia="Times New Roman" w:hAnsi="Times New Roman" w:cs="Times New Roman"/>
          <w:sz w:val="28"/>
          <w:szCs w:val="28"/>
        </w:rPr>
        <w:t>по ХМАО-Югре); УИН 188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104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200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8656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 суд Ханты-Мансийского автоно</w:t>
      </w:r>
      <w:r>
        <w:rPr>
          <w:rFonts w:ascii="Times New Roman" w:eastAsia="Times New Roman" w:hAnsi="Times New Roman" w:cs="Times New Roman"/>
          <w:sz w:val="28"/>
          <w:szCs w:val="28"/>
        </w:rPr>
        <w:t>много округа-Югры в течение 10 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Т.И. Зиннурова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 «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</w:rPr>
        <w:t>мая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№5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Т.И. Зиннурова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>________________________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658</w:t>
      </w:r>
      <w:r>
        <w:rPr>
          <w:rFonts w:ascii="Times New Roman" w:eastAsia="Times New Roman" w:hAnsi="Times New Roman" w:cs="Times New Roman"/>
          <w:sz w:val="26"/>
          <w:szCs w:val="26"/>
        </w:rPr>
        <w:t>/</w:t>
      </w:r>
      <w:r>
        <w:rPr>
          <w:rFonts w:ascii="Times New Roman" w:eastAsia="Times New Roman" w:hAnsi="Times New Roman" w:cs="Times New Roman"/>
          <w:sz w:val="26"/>
          <w:szCs w:val="26"/>
        </w:rPr>
        <w:t>2605/202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8">
    <w:name w:val="cat-UserDefined grp-32 rplc-8"/>
    <w:basedOn w:val="DefaultParagraphFont"/>
  </w:style>
  <w:style w:type="character" w:customStyle="1" w:styleId="cat-UserDefinedgrp-33rplc-16">
    <w:name w:val="cat-UserDefined grp-33 rplc-16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5rplc-22">
    <w:name w:val="cat-UserDefined grp-35 rplc-22"/>
    <w:basedOn w:val="DefaultParagraphFont"/>
  </w:style>
  <w:style w:type="character" w:customStyle="1" w:styleId="cat-UserDefinedgrp-33rplc-32">
    <w:name w:val="cat-UserDefined grp-33 rplc-32"/>
    <w:basedOn w:val="DefaultParagraphFont"/>
  </w:style>
  <w:style w:type="character" w:customStyle="1" w:styleId="cat-UserDefinedgrp-34rplc-36">
    <w:name w:val="cat-UserDefined grp-34 rplc-36"/>
    <w:basedOn w:val="DefaultParagraphFont"/>
  </w:style>
  <w:style w:type="character" w:customStyle="1" w:styleId="cat-UserDefinedgrp-35rplc-37">
    <w:name w:val="cat-UserDefined grp-35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